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506F" w14:textId="519B3508" w:rsidR="00073B4E" w:rsidRPr="00474071" w:rsidRDefault="00073B4E" w:rsidP="00474071">
      <w:pPr>
        <w:shd w:val="clear" w:color="auto" w:fill="FFFFFF"/>
        <w:spacing w:before="120" w:after="0" w:line="240" w:lineRule="auto"/>
        <w:ind w:left="360"/>
        <w:textAlignment w:val="baseline"/>
        <w:outlineLvl w:val="2"/>
        <w:rPr>
          <w:rFonts w:eastAsia="Times New Roman" w:cstheme="minorHAnsi"/>
          <w:b/>
          <w:bCs/>
          <w:color w:val="0B0C0C"/>
          <w:u w:val="single"/>
          <w:lang w:eastAsia="en-GB"/>
        </w:rPr>
      </w:pPr>
      <w:r w:rsidRPr="00474071">
        <w:rPr>
          <w:rFonts w:eastAsia="Times New Roman" w:cstheme="minorHAnsi"/>
          <w:b/>
          <w:bCs/>
          <w:color w:val="0B0C0C"/>
          <w:u w:val="single"/>
          <w:lang w:eastAsia="en-GB"/>
        </w:rPr>
        <w:t>The</w:t>
      </w:r>
      <w:r w:rsidR="007E0D95" w:rsidRPr="00474071">
        <w:rPr>
          <w:rFonts w:eastAsia="Times New Roman" w:cstheme="minorHAnsi"/>
          <w:b/>
          <w:bCs/>
          <w:color w:val="0B0C0C"/>
          <w:u w:val="single"/>
          <w:lang w:eastAsia="en-GB"/>
        </w:rPr>
        <w:t xml:space="preserve"> </w:t>
      </w:r>
      <w:r w:rsidRPr="00474071">
        <w:rPr>
          <w:rFonts w:eastAsia="Times New Roman" w:cstheme="minorHAnsi"/>
          <w:b/>
          <w:bCs/>
          <w:color w:val="0B0C0C"/>
          <w:u w:val="single"/>
          <w:lang w:eastAsia="en-GB"/>
        </w:rPr>
        <w:t>Tru</w:t>
      </w:r>
      <w:r w:rsidR="007E0D95" w:rsidRPr="00474071">
        <w:rPr>
          <w:rFonts w:eastAsia="Times New Roman" w:cstheme="minorHAnsi"/>
          <w:b/>
          <w:bCs/>
          <w:color w:val="0B0C0C"/>
          <w:u w:val="single"/>
          <w:lang w:eastAsia="en-GB"/>
        </w:rPr>
        <w:t>s</w:t>
      </w:r>
      <w:r w:rsidRPr="00474071">
        <w:rPr>
          <w:rFonts w:eastAsia="Times New Roman" w:cstheme="minorHAnsi"/>
          <w:b/>
          <w:bCs/>
          <w:color w:val="0B0C0C"/>
          <w:u w:val="single"/>
          <w:lang w:eastAsia="en-GB"/>
        </w:rPr>
        <w:t>t Registration</w:t>
      </w:r>
    </w:p>
    <w:p w14:paraId="350B68FF" w14:textId="6E82076C" w:rsidR="007E0D95" w:rsidRPr="007E0D95" w:rsidRDefault="007E0D95" w:rsidP="007E0D95">
      <w:pPr>
        <w:shd w:val="clear" w:color="auto" w:fill="FFFFFF"/>
        <w:spacing w:before="120" w:after="0" w:line="240" w:lineRule="auto"/>
        <w:ind w:left="2160"/>
        <w:textAlignment w:val="baseline"/>
        <w:outlineLvl w:val="2"/>
        <w:rPr>
          <w:rFonts w:eastAsia="Times New Roman" w:cstheme="minorHAnsi"/>
          <w:b/>
          <w:bCs/>
          <w:color w:val="0B0C0C"/>
          <w:lang w:eastAsia="en-GB"/>
        </w:rPr>
      </w:pPr>
      <w:r w:rsidRPr="007E0D95">
        <w:rPr>
          <w:rFonts w:eastAsia="Times New Roman" w:cstheme="minorHAnsi"/>
          <w:b/>
          <w:bCs/>
          <w:color w:val="0B0C0C"/>
          <w:lang w:eastAsia="en-GB"/>
        </w:rPr>
        <w:t xml:space="preserve">Charity Number: </w:t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hyperlink r:id="rId8" w:history="1">
        <w:r w:rsidRPr="007E0D95">
          <w:rPr>
            <w:rFonts w:eastAsia="Times New Roman" w:cstheme="minorHAnsi"/>
            <w:color w:val="000000" w:themeColor="text1"/>
            <w:u w:val="single"/>
            <w:bdr w:val="none" w:sz="0" w:space="0" w:color="auto" w:frame="1"/>
            <w:lang w:eastAsia="en-GB"/>
          </w:rPr>
          <w:t>1071194</w:t>
        </w:r>
      </w:hyperlink>
    </w:p>
    <w:p w14:paraId="0D639D85" w14:textId="1004EF36" w:rsidR="007E0D95" w:rsidRPr="007E0D95" w:rsidRDefault="007E0D95" w:rsidP="007E0D95">
      <w:pPr>
        <w:shd w:val="clear" w:color="auto" w:fill="FFFFFF"/>
        <w:spacing w:before="120" w:after="0" w:line="240" w:lineRule="auto"/>
        <w:ind w:left="2160"/>
        <w:textAlignment w:val="baseline"/>
        <w:outlineLvl w:val="2"/>
        <w:rPr>
          <w:rFonts w:eastAsia="Times New Roman" w:cstheme="minorHAnsi"/>
          <w:b/>
          <w:bCs/>
          <w:color w:val="0B0C0C"/>
          <w:lang w:eastAsia="en-GB"/>
        </w:rPr>
      </w:pPr>
      <w:r w:rsidRPr="007E0D95">
        <w:rPr>
          <w:rFonts w:eastAsia="Times New Roman" w:cstheme="minorHAnsi"/>
          <w:b/>
          <w:bCs/>
          <w:color w:val="0B0C0C"/>
          <w:lang w:eastAsia="en-GB"/>
        </w:rPr>
        <w:t>Status:</w:t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r w:rsidRPr="007E0D95">
        <w:rPr>
          <w:rFonts w:eastAsia="Times New Roman" w:cstheme="minorHAnsi"/>
          <w:color w:val="0B0C0C"/>
          <w:lang w:eastAsia="en-GB"/>
        </w:rPr>
        <w:t>Registered</w:t>
      </w:r>
    </w:p>
    <w:p w14:paraId="28599ACC" w14:textId="4C535ADB" w:rsidR="007E0D95" w:rsidRPr="007E0D95" w:rsidRDefault="007E0D95" w:rsidP="007E0D95">
      <w:pPr>
        <w:shd w:val="clear" w:color="auto" w:fill="FFFFFF"/>
        <w:spacing w:before="120" w:after="0" w:line="240" w:lineRule="auto"/>
        <w:ind w:left="2160"/>
        <w:textAlignment w:val="baseline"/>
        <w:outlineLvl w:val="2"/>
        <w:rPr>
          <w:rFonts w:eastAsia="Times New Roman" w:cstheme="minorHAnsi"/>
          <w:b/>
          <w:bCs/>
          <w:color w:val="0B0C0C"/>
          <w:lang w:eastAsia="en-GB"/>
        </w:rPr>
      </w:pPr>
      <w:r w:rsidRPr="007E0D95">
        <w:rPr>
          <w:rFonts w:eastAsia="Times New Roman" w:cstheme="minorHAnsi"/>
          <w:b/>
          <w:bCs/>
          <w:color w:val="0B0C0C"/>
          <w:lang w:eastAsia="en-GB"/>
        </w:rPr>
        <w:t>Income:</w:t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r w:rsidRPr="007E0D95">
        <w:rPr>
          <w:rFonts w:eastAsia="Times New Roman" w:cstheme="minorHAnsi"/>
          <w:b/>
          <w:bCs/>
          <w:color w:val="0B0C0C"/>
          <w:lang w:eastAsia="en-GB"/>
        </w:rPr>
        <w:tab/>
      </w:r>
      <w:r w:rsidRPr="007E0D95">
        <w:rPr>
          <w:rFonts w:eastAsia="Times New Roman" w:cstheme="minorHAnsi"/>
          <w:color w:val="0B0C0C"/>
          <w:lang w:eastAsia="en-GB"/>
        </w:rPr>
        <w:t>£647</w:t>
      </w:r>
    </w:p>
    <w:p w14:paraId="3FE7382B" w14:textId="77777777" w:rsidR="007E0D95" w:rsidRPr="00474071" w:rsidRDefault="00585F48" w:rsidP="00474071">
      <w:pPr>
        <w:spacing w:after="0" w:line="360" w:lineRule="atLeast"/>
        <w:ind w:left="360"/>
        <w:outlineLvl w:val="1"/>
        <w:rPr>
          <w:rFonts w:eastAsia="Times New Roman" w:cstheme="minorHAnsi"/>
          <w:b/>
          <w:bCs/>
          <w:color w:val="666666"/>
          <w:lang w:eastAsia="en-GB"/>
        </w:rPr>
      </w:pPr>
      <w:hyperlink r:id="rId9" w:tgtFrame="_blank" w:history="1">
        <w:r w:rsidR="007E0D95" w:rsidRPr="00474071">
          <w:rPr>
            <w:rFonts w:eastAsia="Times New Roman" w:cstheme="minorHAnsi"/>
            <w:b/>
            <w:bCs/>
            <w:color w:val="1A0DAB"/>
            <w:u w:val="single"/>
            <w:lang w:eastAsia="en-GB"/>
          </w:rPr>
          <w:t>Charity trustee welcome pack - GOV.UK</w:t>
        </w:r>
      </w:hyperlink>
    </w:p>
    <w:p w14:paraId="24629886" w14:textId="77777777" w:rsidR="007E0D95" w:rsidRPr="007E0D95" w:rsidRDefault="007E0D95" w:rsidP="007E0D95">
      <w:pPr>
        <w:spacing w:after="0" w:line="360" w:lineRule="atLeast"/>
        <w:ind w:left="720"/>
        <w:rPr>
          <w:rFonts w:eastAsia="Times New Roman" w:cstheme="minorHAnsi"/>
          <w:color w:val="767676"/>
          <w:lang w:eastAsia="en-GB"/>
        </w:rPr>
      </w:pPr>
      <w:r w:rsidRPr="007E0D95">
        <w:rPr>
          <w:rFonts w:eastAsia="Times New Roman" w:cstheme="minorHAnsi"/>
          <w:color w:val="006621"/>
          <w:lang w:eastAsia="en-GB"/>
        </w:rPr>
        <w:t>https://www.gov.uk/government/publications/charity-trustee-welcome...</w:t>
      </w:r>
    </w:p>
    <w:p w14:paraId="75820A6B" w14:textId="77777777" w:rsidR="007E0D95" w:rsidRPr="007E0D95" w:rsidRDefault="007E0D95" w:rsidP="007E0D95">
      <w:pPr>
        <w:spacing w:after="0" w:line="300" w:lineRule="atLeast"/>
        <w:ind w:left="720"/>
        <w:rPr>
          <w:rFonts w:eastAsia="Times New Roman" w:cstheme="minorHAnsi"/>
          <w:color w:val="666666"/>
          <w:lang w:eastAsia="en-GB"/>
        </w:rPr>
      </w:pPr>
      <w:r w:rsidRPr="007E0D95">
        <w:rPr>
          <w:rFonts w:eastAsia="Times New Roman" w:cstheme="minorHAnsi"/>
          <w:color w:val="666666"/>
          <w:lang w:eastAsia="en-GB"/>
        </w:rPr>
        <w:t>To start, check your</w:t>
      </w:r>
      <w:r w:rsidRPr="007E0D95">
        <w:rPr>
          <w:rFonts w:eastAsia="Times New Roman" w:cstheme="minorHAnsi"/>
          <w:b/>
          <w:bCs/>
          <w:color w:val="767676"/>
          <w:lang w:eastAsia="en-GB"/>
        </w:rPr>
        <w:t> charity’s</w:t>
      </w:r>
      <w:r w:rsidRPr="007E0D95">
        <w:rPr>
          <w:rFonts w:eastAsia="Times New Roman" w:cstheme="minorHAnsi"/>
          <w:color w:val="666666"/>
          <w:lang w:eastAsia="en-GB"/>
        </w:rPr>
        <w:t xml:space="preserve"> income level and type (is it a charitable incorporated organisation (CIO), company, trust or other structure?). </w:t>
      </w:r>
    </w:p>
    <w:p w14:paraId="04E05DD7" w14:textId="77777777" w:rsidR="00931AAE" w:rsidRDefault="007E0D95" w:rsidP="00931AAE">
      <w:pPr>
        <w:spacing w:before="120" w:after="0" w:line="300" w:lineRule="atLeast"/>
        <w:ind w:left="720"/>
        <w:rPr>
          <w:rFonts w:eastAsia="Times New Roman" w:cstheme="minorHAnsi"/>
          <w:color w:val="666666"/>
          <w:lang w:eastAsia="en-GB"/>
        </w:rPr>
      </w:pPr>
      <w:r w:rsidRPr="007E0D95">
        <w:rPr>
          <w:rFonts w:eastAsia="Times New Roman" w:cstheme="minorHAnsi"/>
          <w:color w:val="666666"/>
          <w:lang w:eastAsia="en-GB"/>
        </w:rPr>
        <w:t>It will be the purpose of the first meeting to review all the elements identified in the document.</w:t>
      </w:r>
      <w:r w:rsidR="00931AAE">
        <w:rPr>
          <w:rFonts w:eastAsia="Times New Roman" w:cstheme="minorHAnsi"/>
          <w:color w:val="666666"/>
          <w:lang w:eastAsia="en-GB"/>
        </w:rPr>
        <w:t xml:space="preserve"> </w:t>
      </w:r>
    </w:p>
    <w:p w14:paraId="0A373B8F" w14:textId="054A0CF9" w:rsidR="00AC595E" w:rsidRPr="00474071" w:rsidRDefault="00585F48" w:rsidP="00931AAE">
      <w:pPr>
        <w:spacing w:after="0" w:line="300" w:lineRule="atLeast"/>
        <w:ind w:left="720"/>
        <w:rPr>
          <w:rFonts w:eastAsia="Times New Roman" w:cstheme="minorHAnsi"/>
          <w:color w:val="000000" w:themeColor="text1"/>
          <w:lang w:eastAsia="en-GB"/>
        </w:rPr>
      </w:pPr>
      <w:hyperlink r:id="rId10" w:history="1">
        <w:r w:rsidR="00AC595E" w:rsidRPr="00474071">
          <w:rPr>
            <w:rStyle w:val="Hyperlink"/>
            <w:rFonts w:eastAsia="Times New Roman" w:cstheme="minorHAnsi"/>
            <w:color w:val="000000" w:themeColor="text1"/>
            <w:lang w:eastAsia="en-GB"/>
          </w:rPr>
          <w:t>Trustee role and responsibilities</w:t>
        </w:r>
      </w:hyperlink>
    </w:p>
    <w:p w14:paraId="4D8D3438" w14:textId="77777777" w:rsidR="00073B4E" w:rsidRPr="00073B4E" w:rsidRDefault="00073B4E" w:rsidP="00073B4E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eastAsia="Times New Roman" w:cstheme="minorHAnsi"/>
          <w:color w:val="0B0C0C"/>
          <w:lang w:eastAsia="en-GB"/>
        </w:rPr>
      </w:pPr>
      <w:r w:rsidRPr="00073B4E">
        <w:rPr>
          <w:rFonts w:eastAsia="Times New Roman" w:cstheme="minorHAnsi"/>
          <w:color w:val="0B0C0C"/>
          <w:lang w:eastAsia="en-GB"/>
        </w:rPr>
        <w:t xml:space="preserve"> Within the above document it outlines the role of a trustee </w:t>
      </w:r>
      <w:proofErr w:type="gramStart"/>
      <w:r w:rsidRPr="00073B4E">
        <w:rPr>
          <w:rFonts w:eastAsia="Times New Roman" w:cstheme="minorHAnsi"/>
          <w:color w:val="0B0C0C"/>
          <w:lang w:eastAsia="en-GB"/>
        </w:rPr>
        <w:t>as :</w:t>
      </w:r>
      <w:proofErr w:type="gramEnd"/>
    </w:p>
    <w:p w14:paraId="03F48F88" w14:textId="65C5B06F" w:rsidR="00AC595E" w:rsidRPr="00073B4E" w:rsidRDefault="00AC595E" w:rsidP="00931AAE">
      <w:pPr>
        <w:shd w:val="clear" w:color="auto" w:fill="FFFFFF"/>
        <w:spacing w:before="120" w:after="0" w:line="240" w:lineRule="auto"/>
        <w:ind w:left="720"/>
        <w:textAlignment w:val="baseline"/>
        <w:outlineLvl w:val="2"/>
        <w:rPr>
          <w:rFonts w:eastAsia="Times New Roman" w:cstheme="minorHAnsi"/>
          <w:color w:val="0B0C0C"/>
          <w:lang w:eastAsia="en-GB"/>
        </w:rPr>
      </w:pPr>
      <w:r w:rsidRPr="00073B4E">
        <w:rPr>
          <w:rFonts w:eastAsia="Times New Roman" w:cstheme="minorHAnsi"/>
          <w:color w:val="0B0C0C"/>
          <w:lang w:eastAsia="en-GB"/>
        </w:rPr>
        <w:t>you must:</w:t>
      </w:r>
    </w:p>
    <w:p w14:paraId="5832F8D2" w14:textId="77777777" w:rsidR="00AC595E" w:rsidRPr="00CF4678" w:rsidRDefault="00AC595E" w:rsidP="007E0D95">
      <w:pPr>
        <w:numPr>
          <w:ilvl w:val="0"/>
          <w:numId w:val="1"/>
        </w:numPr>
        <w:shd w:val="clear" w:color="auto" w:fill="FFFFFF"/>
        <w:tabs>
          <w:tab w:val="clear" w:pos="960"/>
          <w:tab w:val="num" w:pos="1276"/>
        </w:tabs>
        <w:spacing w:after="75" w:line="240" w:lineRule="auto"/>
        <w:ind w:left="1276" w:hanging="283"/>
        <w:rPr>
          <w:rFonts w:eastAsia="Times New Roman" w:cstheme="minorHAnsi"/>
          <w:color w:val="0B0C0C"/>
          <w:lang w:eastAsia="en-GB"/>
        </w:rPr>
      </w:pPr>
      <w:r w:rsidRPr="00CF4678">
        <w:rPr>
          <w:rFonts w:eastAsia="Times New Roman" w:cstheme="minorHAnsi"/>
          <w:color w:val="0B0C0C"/>
          <w:lang w:eastAsia="en-GB"/>
        </w:rPr>
        <w:t>always act in the best interests of the charity – you must not let your personal interests, views or prejudices affect your conduct as a trustee</w:t>
      </w:r>
    </w:p>
    <w:p w14:paraId="368074C5" w14:textId="77777777" w:rsidR="00AC595E" w:rsidRPr="00CF4678" w:rsidRDefault="00AC595E" w:rsidP="007E0D95">
      <w:pPr>
        <w:numPr>
          <w:ilvl w:val="0"/>
          <w:numId w:val="1"/>
        </w:numPr>
        <w:shd w:val="clear" w:color="auto" w:fill="FFFFFF"/>
        <w:tabs>
          <w:tab w:val="clear" w:pos="960"/>
          <w:tab w:val="num" w:pos="1276"/>
        </w:tabs>
        <w:spacing w:after="75" w:line="240" w:lineRule="auto"/>
        <w:ind w:left="1276" w:hanging="283"/>
        <w:rPr>
          <w:rFonts w:eastAsia="Times New Roman" w:cstheme="minorHAnsi"/>
          <w:color w:val="0B0C0C"/>
          <w:lang w:eastAsia="en-GB"/>
        </w:rPr>
      </w:pPr>
      <w:r w:rsidRPr="00CF4678">
        <w:rPr>
          <w:rFonts w:eastAsia="Times New Roman" w:cstheme="minorHAnsi"/>
          <w:color w:val="0B0C0C"/>
          <w:lang w:eastAsia="en-GB"/>
        </w:rPr>
        <w:t>act reasonably and responsibly in all matters relating to your charity – act with as much care as if you were dealing with your own affairs, taking advice if you need it</w:t>
      </w:r>
    </w:p>
    <w:p w14:paraId="790C734B" w14:textId="77777777" w:rsidR="00AC595E" w:rsidRPr="00CF4678" w:rsidRDefault="00AC595E" w:rsidP="007E0D95">
      <w:pPr>
        <w:numPr>
          <w:ilvl w:val="0"/>
          <w:numId w:val="1"/>
        </w:numPr>
        <w:shd w:val="clear" w:color="auto" w:fill="FFFFFF"/>
        <w:tabs>
          <w:tab w:val="clear" w:pos="960"/>
          <w:tab w:val="num" w:pos="1276"/>
        </w:tabs>
        <w:spacing w:after="75" w:line="240" w:lineRule="auto"/>
        <w:ind w:left="1276" w:hanging="283"/>
        <w:rPr>
          <w:rFonts w:eastAsia="Times New Roman" w:cstheme="minorHAnsi"/>
          <w:color w:val="0B0C0C"/>
          <w:lang w:eastAsia="en-GB"/>
        </w:rPr>
      </w:pPr>
      <w:r w:rsidRPr="00CF4678">
        <w:rPr>
          <w:rFonts w:eastAsia="Times New Roman" w:cstheme="minorHAnsi"/>
          <w:color w:val="0B0C0C"/>
          <w:lang w:eastAsia="en-GB"/>
        </w:rPr>
        <w:t>only use your charity’s income and property for the purposes set out in its governing document</w:t>
      </w:r>
    </w:p>
    <w:p w14:paraId="6DAFFA41" w14:textId="77777777" w:rsidR="00AC595E" w:rsidRPr="00CF4678" w:rsidRDefault="00AC595E" w:rsidP="007E0D95">
      <w:pPr>
        <w:numPr>
          <w:ilvl w:val="0"/>
          <w:numId w:val="1"/>
        </w:numPr>
        <w:shd w:val="clear" w:color="auto" w:fill="FFFFFF"/>
        <w:tabs>
          <w:tab w:val="clear" w:pos="960"/>
          <w:tab w:val="num" w:pos="1276"/>
        </w:tabs>
        <w:spacing w:after="75" w:line="240" w:lineRule="auto"/>
        <w:ind w:left="1276" w:hanging="283"/>
        <w:rPr>
          <w:rFonts w:eastAsia="Times New Roman" w:cstheme="minorHAnsi"/>
          <w:color w:val="0B0C0C"/>
          <w:lang w:eastAsia="en-GB"/>
        </w:rPr>
      </w:pPr>
      <w:r w:rsidRPr="00CF4678">
        <w:rPr>
          <w:rFonts w:eastAsia="Times New Roman" w:cstheme="minorHAnsi"/>
          <w:color w:val="0B0C0C"/>
          <w:lang w:eastAsia="en-GB"/>
        </w:rPr>
        <w:t>make decisions in line with good practice and the rules set by your charity’s governing document, including excluding any trustee who has a conflict of interest from discussions or decision-making on the matter</w:t>
      </w:r>
    </w:p>
    <w:p w14:paraId="1320931E" w14:textId="77777777" w:rsidR="00AC595E" w:rsidRPr="00CF4678" w:rsidRDefault="00AC595E" w:rsidP="007E0D95">
      <w:pPr>
        <w:shd w:val="clear" w:color="auto" w:fill="F3F2F1"/>
        <w:spacing w:line="240" w:lineRule="auto"/>
        <w:ind w:left="993"/>
        <w:textAlignment w:val="baseline"/>
        <w:rPr>
          <w:rFonts w:eastAsia="Times New Roman" w:cstheme="minorHAnsi"/>
          <w:color w:val="0B0C0C"/>
          <w:lang w:eastAsia="en-GB"/>
        </w:rPr>
      </w:pPr>
      <w:r w:rsidRPr="00CF4678">
        <w:rPr>
          <w:rFonts w:eastAsia="Times New Roman" w:cstheme="minorHAnsi"/>
          <w:color w:val="0B0C0C"/>
          <w:lang w:eastAsia="en-GB"/>
        </w:rPr>
        <w:t>Legal requirement: beyond </w:t>
      </w:r>
      <w:hyperlink r:id="rId11" w:history="1">
        <w:r w:rsidRPr="00CF4678">
          <w:rPr>
            <w:rFonts w:eastAsia="Times New Roman" w:cstheme="minorHAnsi"/>
            <w:color w:val="1D70B8"/>
            <w:u w:val="single"/>
            <w:bdr w:val="none" w:sz="0" w:space="0" w:color="auto" w:frame="1"/>
            <w:lang w:eastAsia="en-GB"/>
          </w:rPr>
          <w:t>reasonable expenses</w:t>
        </w:r>
      </w:hyperlink>
      <w:r w:rsidRPr="00CF4678">
        <w:rPr>
          <w:rFonts w:eastAsia="Times New Roman" w:cstheme="minorHAnsi"/>
          <w:color w:val="0B0C0C"/>
          <w:lang w:eastAsia="en-GB"/>
        </w:rPr>
        <w:t>, your charity’s trustees should not financially benefit from it without specific authorisation from either its governing document or the commission. Trustees must avoid situations where their </w:t>
      </w:r>
      <w:hyperlink r:id="rId12" w:history="1">
        <w:r w:rsidRPr="00CF4678">
          <w:rPr>
            <w:rFonts w:eastAsia="Times New Roman" w:cstheme="minorHAnsi"/>
            <w:color w:val="1D70B8"/>
            <w:u w:val="single"/>
            <w:bdr w:val="none" w:sz="0" w:space="0" w:color="auto" w:frame="1"/>
            <w:lang w:eastAsia="en-GB"/>
          </w:rPr>
          <w:t>duties as a trustee conflict with their own personal interests</w:t>
        </w:r>
      </w:hyperlink>
      <w:r w:rsidRPr="00CF4678">
        <w:rPr>
          <w:rFonts w:eastAsia="Times New Roman" w:cstheme="minorHAnsi"/>
          <w:color w:val="0B0C0C"/>
          <w:lang w:eastAsia="en-GB"/>
        </w:rPr>
        <w:t>.</w:t>
      </w:r>
    </w:p>
    <w:p w14:paraId="55EEF10E" w14:textId="45A70560" w:rsidR="00CF4678" w:rsidRPr="00474071" w:rsidRDefault="00CF4678" w:rsidP="00474071">
      <w:pPr>
        <w:ind w:left="360"/>
        <w:rPr>
          <w:b/>
          <w:bCs/>
          <w:u w:val="single"/>
          <w:lang w:val="en-US"/>
        </w:rPr>
      </w:pPr>
      <w:r w:rsidRPr="00474071">
        <w:rPr>
          <w:b/>
          <w:bCs/>
          <w:u w:val="single"/>
          <w:lang w:val="en-US"/>
        </w:rPr>
        <w:t>Forms to be completed by the new trustees</w:t>
      </w:r>
    </w:p>
    <w:p w14:paraId="0D17E325" w14:textId="77777777" w:rsidR="00A25DF5" w:rsidRDefault="00585F48" w:rsidP="00EC4416">
      <w:pPr>
        <w:ind w:left="720" w:right="-188"/>
        <w:rPr>
          <w:lang w:val="en-US"/>
        </w:rPr>
      </w:pPr>
      <w:hyperlink r:id="rId13" w:history="1">
        <w:r w:rsidR="005E1CA5" w:rsidRPr="005E1CA5">
          <w:rPr>
            <w:rStyle w:val="Hyperlink"/>
            <w:lang w:val="en-US"/>
          </w:rPr>
          <w:t>A completed form</w:t>
        </w:r>
      </w:hyperlink>
      <w:r w:rsidR="00EC4416">
        <w:rPr>
          <w:lang w:val="en-US"/>
        </w:rPr>
        <w:t>-</w:t>
      </w:r>
    </w:p>
    <w:p w14:paraId="6D25CBEC" w14:textId="21355D05" w:rsidR="00EC4416" w:rsidRDefault="00931AAE" w:rsidP="00EC4416">
      <w:pPr>
        <w:ind w:left="720" w:right="-188"/>
        <w:rPr>
          <w:color w:val="FF0000"/>
          <w:lang w:val="en-US"/>
        </w:rPr>
      </w:pPr>
      <w:r w:rsidRPr="00A25DF5">
        <w:rPr>
          <w:color w:val="FF0000"/>
          <w:sz w:val="16"/>
          <w:szCs w:val="16"/>
          <w:lang w:val="en-US"/>
        </w:rPr>
        <w:t>http://www.cleevepriorchroniclers.com/wp-content/uploads/2021/03/Trustee_Declaration_Form_Fields_December_2020-v1.pdf</w:t>
      </w:r>
      <w:r>
        <w:rPr>
          <w:color w:val="FF0000"/>
          <w:lang w:val="en-US"/>
        </w:rPr>
        <w:t xml:space="preserve"> </w:t>
      </w:r>
      <w:r w:rsidR="00EC4416">
        <w:rPr>
          <w:color w:val="FF0000"/>
          <w:lang w:val="en-US"/>
        </w:rPr>
        <w:t xml:space="preserve">  </w:t>
      </w:r>
    </w:p>
    <w:p w14:paraId="01CD48DF" w14:textId="044EA7C0" w:rsidR="0058569A" w:rsidRDefault="005E1CA5" w:rsidP="00EC4416">
      <w:pPr>
        <w:ind w:left="720" w:right="-188"/>
        <w:rPr>
          <w:lang w:val="en-US"/>
        </w:rPr>
      </w:pPr>
      <w:r>
        <w:rPr>
          <w:lang w:val="en-US"/>
        </w:rPr>
        <w:t>is required to be completed by each individual new trustee and lodged with the Charity commissioners. Each new trustee then has to sign a declaration in the mi</w:t>
      </w:r>
      <w:r w:rsidR="00A25DF5">
        <w:rPr>
          <w:lang w:val="en-US"/>
        </w:rPr>
        <w:t>n</w:t>
      </w:r>
      <w:r>
        <w:rPr>
          <w:lang w:val="en-US"/>
        </w:rPr>
        <w:t>ute book as per directed in the trust deed.</w:t>
      </w:r>
      <w:r w:rsidR="00E11D93" w:rsidRPr="007E0D95">
        <w:rPr>
          <w:lang w:val="en-US"/>
        </w:rPr>
        <w:t xml:space="preserve">  </w:t>
      </w:r>
    </w:p>
    <w:p w14:paraId="2A202332" w14:textId="1F64477E" w:rsidR="007E0D95" w:rsidRPr="00474071" w:rsidRDefault="007E0D95" w:rsidP="00474071">
      <w:pPr>
        <w:ind w:left="360"/>
        <w:rPr>
          <w:b/>
          <w:bCs/>
          <w:u w:val="single"/>
          <w:lang w:val="en-US"/>
        </w:rPr>
      </w:pPr>
      <w:r w:rsidRPr="00474071">
        <w:rPr>
          <w:b/>
          <w:bCs/>
          <w:u w:val="single"/>
          <w:lang w:val="en-US"/>
        </w:rPr>
        <w:t>Supporting Documentation</w:t>
      </w:r>
    </w:p>
    <w:p w14:paraId="50B11C6F" w14:textId="7756C2FD" w:rsidR="007E0D95" w:rsidRPr="00931AAE" w:rsidRDefault="00931AAE" w:rsidP="00931AAE">
      <w:pPr>
        <w:pStyle w:val="ListParagraph"/>
        <w:numPr>
          <w:ilvl w:val="1"/>
          <w:numId w:val="9"/>
        </w:numPr>
        <w:shd w:val="clear" w:color="auto" w:fill="FFFFFF"/>
        <w:spacing w:before="120" w:after="0" w:line="240" w:lineRule="auto"/>
        <w:ind w:right="-330"/>
        <w:textAlignment w:val="baseline"/>
        <w:outlineLvl w:val="2"/>
        <w:rPr>
          <w:rStyle w:val="Hyperlink"/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fldChar w:fldCharType="begin"/>
      </w:r>
      <w:r w:rsidR="00A25DF5">
        <w:rPr>
          <w:rFonts w:eastAsia="Times New Roman" w:cstheme="minorHAnsi"/>
          <w:b/>
          <w:bCs/>
          <w:lang w:eastAsia="en-GB"/>
        </w:rPr>
        <w:instrText>HYPERLINK "http://www.cleevepriorchroniclers.com/wp-content/uploads/2021/03/Trust-Deed.docx"</w:instrText>
      </w:r>
      <w:r w:rsidR="00A25DF5">
        <w:rPr>
          <w:rFonts w:eastAsia="Times New Roman" w:cstheme="minorHAnsi"/>
          <w:b/>
          <w:bCs/>
          <w:lang w:eastAsia="en-GB"/>
        </w:rPr>
      </w:r>
      <w:r>
        <w:rPr>
          <w:rFonts w:eastAsia="Times New Roman" w:cstheme="minorHAnsi"/>
          <w:b/>
          <w:bCs/>
          <w:lang w:eastAsia="en-GB"/>
        </w:rPr>
        <w:fldChar w:fldCharType="separate"/>
      </w:r>
      <w:r w:rsidR="007E0D95" w:rsidRPr="00931AAE">
        <w:rPr>
          <w:rStyle w:val="Hyperlink"/>
          <w:rFonts w:eastAsia="Times New Roman" w:cstheme="minorHAnsi"/>
          <w:b/>
          <w:bCs/>
          <w:lang w:eastAsia="en-GB"/>
        </w:rPr>
        <w:t>The Trust Document</w:t>
      </w:r>
      <w:r>
        <w:rPr>
          <w:rStyle w:val="Hyperlink"/>
          <w:rFonts w:eastAsia="Times New Roman" w:cstheme="minorHAnsi"/>
          <w:b/>
          <w:bCs/>
          <w:lang w:eastAsia="en-GB"/>
        </w:rPr>
        <w:t xml:space="preserve"> -</w:t>
      </w:r>
      <w:r w:rsidR="00A25DF5">
        <w:rPr>
          <w:rStyle w:val="Hyperlink"/>
          <w:rFonts w:eastAsia="Times New Roman" w:cstheme="minorHAnsi"/>
          <w:b/>
          <w:bCs/>
          <w:lang w:eastAsia="en-GB"/>
        </w:rPr>
        <w:t xml:space="preserve">  </w:t>
      </w:r>
    </w:p>
    <w:p w14:paraId="08A789AB" w14:textId="72082606" w:rsidR="00A25DF5" w:rsidRPr="00A25DF5" w:rsidRDefault="00931AAE" w:rsidP="00A25DF5">
      <w:pPr>
        <w:ind w:left="2880"/>
        <w:rPr>
          <w:color w:val="FF0000"/>
          <w:sz w:val="16"/>
          <w:szCs w:val="16"/>
          <w:lang w:val="en-US"/>
        </w:rPr>
      </w:pPr>
      <w:r>
        <w:rPr>
          <w:lang w:eastAsia="en-GB"/>
        </w:rPr>
        <w:fldChar w:fldCharType="end"/>
      </w:r>
      <w:r w:rsidR="00A25DF5" w:rsidRPr="00A25DF5">
        <w:rPr>
          <w:lang w:eastAsia="en-GB"/>
        </w:rPr>
        <w:t xml:space="preserve"> </w:t>
      </w:r>
      <w:r w:rsidR="00A25DF5" w:rsidRPr="00A25DF5">
        <w:rPr>
          <w:color w:val="FF0000"/>
          <w:sz w:val="16"/>
          <w:szCs w:val="16"/>
          <w:lang w:eastAsia="en-GB"/>
        </w:rPr>
        <w:t>http://www.cleevepriorchroniclers.com/wp-content/uploads/2021/03/Trust-Deed.docx</w:t>
      </w:r>
    </w:p>
    <w:p w14:paraId="25C666A3" w14:textId="56835D85" w:rsidR="00931AAE" w:rsidRPr="00931AAE" w:rsidRDefault="00931AAE" w:rsidP="00931AAE">
      <w:pPr>
        <w:pStyle w:val="ListParagraph"/>
        <w:numPr>
          <w:ilvl w:val="1"/>
          <w:numId w:val="9"/>
        </w:numPr>
        <w:shd w:val="clear" w:color="auto" w:fill="FFFFFF"/>
        <w:spacing w:before="120" w:after="0" w:line="240" w:lineRule="auto"/>
        <w:ind w:right="-188"/>
        <w:textAlignment w:val="baseline"/>
        <w:outlineLvl w:val="2"/>
        <w:rPr>
          <w:lang w:val="en-US"/>
        </w:rPr>
      </w:pPr>
      <w:hyperlink r:id="rId14" w:history="1">
        <w:r w:rsidR="00762BC2" w:rsidRPr="00931AAE">
          <w:rPr>
            <w:rStyle w:val="Hyperlink"/>
            <w:b/>
            <w:bCs/>
          </w:rPr>
          <w:t>Agreement with CPHT</w:t>
        </w:r>
      </w:hyperlink>
      <w:r>
        <w:rPr>
          <w:b/>
          <w:bCs/>
        </w:rPr>
        <w:t>-</w:t>
      </w:r>
    </w:p>
    <w:p w14:paraId="799AD4A2" w14:textId="14FA0E9D" w:rsidR="0058569A" w:rsidRPr="00931AAE" w:rsidRDefault="00931AAE" w:rsidP="00931AAE">
      <w:pPr>
        <w:shd w:val="clear" w:color="auto" w:fill="FFFFFF"/>
        <w:spacing w:before="120" w:after="0" w:line="240" w:lineRule="auto"/>
        <w:ind w:left="2160" w:right="-188"/>
        <w:textAlignment w:val="baseline"/>
        <w:outlineLvl w:val="2"/>
        <w:rPr>
          <w:color w:val="FF0000"/>
          <w:sz w:val="16"/>
          <w:szCs w:val="16"/>
        </w:rPr>
      </w:pPr>
      <w:r w:rsidRPr="00931AAE">
        <w:rPr>
          <w:b/>
          <w:bCs/>
          <w:color w:val="FF0000"/>
        </w:rPr>
        <w:t xml:space="preserve"> </w:t>
      </w:r>
      <w:r w:rsidRPr="00A25DF5">
        <w:rPr>
          <w:color w:val="FF0000"/>
          <w:sz w:val="16"/>
          <w:szCs w:val="16"/>
        </w:rPr>
        <w:t>http://www.cleevepriorchroniclers.com/wp-content/uploads/2021/03/CPMG_CPHT-agreament.docx</w:t>
      </w:r>
    </w:p>
    <w:p w14:paraId="2B6CFE4E" w14:textId="77777777" w:rsidR="00931AAE" w:rsidRDefault="00931AAE" w:rsidP="00931AAE">
      <w:pPr>
        <w:shd w:val="clear" w:color="auto" w:fill="FFFFFF"/>
        <w:spacing w:before="120" w:after="0" w:line="240" w:lineRule="auto"/>
        <w:ind w:left="720" w:right="-188"/>
        <w:textAlignment w:val="baseline"/>
        <w:outlineLvl w:val="2"/>
        <w:rPr>
          <w:color w:val="FF0000"/>
          <w:sz w:val="16"/>
          <w:szCs w:val="16"/>
        </w:rPr>
      </w:pPr>
    </w:p>
    <w:sectPr w:rsidR="00931AA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C37D" w14:textId="77777777" w:rsidR="00585F48" w:rsidRDefault="00585F48" w:rsidP="007E0D95">
      <w:pPr>
        <w:spacing w:after="0" w:line="240" w:lineRule="auto"/>
      </w:pPr>
      <w:r>
        <w:separator/>
      </w:r>
    </w:p>
  </w:endnote>
  <w:endnote w:type="continuationSeparator" w:id="0">
    <w:p w14:paraId="48CA4065" w14:textId="77777777" w:rsidR="00585F48" w:rsidRDefault="00585F48" w:rsidP="007E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893D" w14:textId="77777777" w:rsidR="00931AAE" w:rsidRPr="00931AAE" w:rsidRDefault="00931AAE" w:rsidP="00931AAE">
    <w:pPr>
      <w:shd w:val="clear" w:color="auto" w:fill="FFFFFF"/>
      <w:spacing w:before="120" w:after="0" w:line="240" w:lineRule="auto"/>
      <w:ind w:right="-188"/>
      <w:textAlignment w:val="baseline"/>
      <w:outlineLvl w:val="2"/>
      <w:rPr>
        <w:b/>
        <w:bCs/>
        <w:color w:val="FF0000"/>
        <w:lang w:val="en-US"/>
      </w:rPr>
    </w:pPr>
    <w:r w:rsidRPr="00931AAE">
      <w:rPr>
        <w:b/>
        <w:bCs/>
        <w:color w:val="FF0000"/>
        <w:lang w:val="en-US"/>
      </w:rPr>
      <w:t xml:space="preserve">NOTE: should the above links not take you directly to the documents, put the above </w:t>
    </w:r>
    <w:proofErr w:type="gramStart"/>
    <w:r w:rsidRPr="00931AAE">
      <w:rPr>
        <w:b/>
        <w:bCs/>
        <w:color w:val="FF0000"/>
        <w:lang w:val="en-US"/>
      </w:rPr>
      <w:t>URL’s</w:t>
    </w:r>
    <w:proofErr w:type="gramEnd"/>
    <w:r w:rsidRPr="00931AAE">
      <w:rPr>
        <w:b/>
        <w:bCs/>
        <w:color w:val="FF0000"/>
        <w:lang w:val="en-US"/>
      </w:rPr>
      <w:t xml:space="preserve"> into your google bar to go direct to the document</w:t>
    </w:r>
  </w:p>
  <w:p w14:paraId="3CB1467D" w14:textId="77777777" w:rsidR="00931AAE" w:rsidRDefault="0093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B18E" w14:textId="77777777" w:rsidR="00585F48" w:rsidRDefault="00585F48" w:rsidP="007E0D95">
      <w:pPr>
        <w:spacing w:after="0" w:line="240" w:lineRule="auto"/>
      </w:pPr>
      <w:r>
        <w:separator/>
      </w:r>
    </w:p>
  </w:footnote>
  <w:footnote w:type="continuationSeparator" w:id="0">
    <w:p w14:paraId="16BB89F6" w14:textId="77777777" w:rsidR="00585F48" w:rsidRDefault="00585F48" w:rsidP="007E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6973E" w14:textId="0B50A351" w:rsidR="007E0D95" w:rsidRDefault="007E0D95">
    <w:pPr>
      <w:pStyle w:val="Header"/>
    </w:pPr>
  </w:p>
  <w:tbl>
    <w:tblPr>
      <w:tblW w:w="9500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"/>
      <w:gridCol w:w="9430"/>
    </w:tblGrid>
    <w:tr w:rsidR="00762BC2" w:rsidRPr="00AC595E" w14:paraId="7D4876F6" w14:textId="77777777" w:rsidTr="00A5235A">
      <w:trPr>
        <w:trHeight w:val="300"/>
        <w:tblHeader/>
      </w:trPr>
      <w:tc>
        <w:tcPr>
          <w:tcW w:w="0" w:type="auto"/>
          <w:shd w:val="clear" w:color="auto" w:fill="FFFFFF"/>
          <w:vAlign w:val="center"/>
        </w:tcPr>
        <w:p w14:paraId="4C04C9DD" w14:textId="77777777" w:rsidR="007E0D95" w:rsidRPr="00AC595E" w:rsidRDefault="007E0D95" w:rsidP="00762BC2">
          <w:pPr>
            <w:spacing w:after="450" w:line="240" w:lineRule="auto"/>
            <w:jc w:val="center"/>
            <w:rPr>
              <w:rFonts w:ascii="Arial" w:eastAsia="Times New Roman" w:hAnsi="Arial" w:cs="Arial"/>
              <w:b/>
              <w:bCs/>
              <w:color w:val="0B0C0C"/>
              <w:sz w:val="29"/>
              <w:szCs w:val="29"/>
              <w:lang w:eastAsia="en-GB"/>
            </w:rPr>
          </w:pPr>
        </w:p>
      </w:tc>
      <w:tc>
        <w:tcPr>
          <w:tcW w:w="0" w:type="auto"/>
          <w:shd w:val="clear" w:color="auto" w:fill="FFFFFF"/>
        </w:tcPr>
        <w:p w14:paraId="6A664C26" w14:textId="21E49404" w:rsidR="00762BC2" w:rsidRPr="00762BC2" w:rsidRDefault="00762BC2" w:rsidP="00931AAE">
          <w:pPr>
            <w:spacing w:after="450" w:line="240" w:lineRule="auto"/>
            <w:jc w:val="center"/>
            <w:rPr>
              <w:b/>
              <w:bCs/>
              <w:sz w:val="32"/>
              <w:szCs w:val="32"/>
              <w:u w:val="single"/>
              <w:lang w:val="en-US"/>
            </w:rPr>
          </w:pPr>
          <w:r w:rsidRPr="00762BC2">
            <w:rPr>
              <w:b/>
              <w:bCs/>
              <w:sz w:val="32"/>
              <w:szCs w:val="32"/>
              <w:u w:val="single"/>
              <w:lang w:val="en-US"/>
            </w:rPr>
            <w:t>Cleeve Prior Millennium Green Trust</w:t>
          </w:r>
        </w:p>
        <w:p w14:paraId="6EC100CC" w14:textId="60C7C1E5" w:rsidR="007E0D95" w:rsidRPr="00AC595E" w:rsidRDefault="007E0D95" w:rsidP="00762BC2">
          <w:pPr>
            <w:spacing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color w:val="0B0C0C"/>
              <w:sz w:val="29"/>
              <w:szCs w:val="29"/>
              <w:lang w:eastAsia="en-GB"/>
            </w:rPr>
          </w:pPr>
          <w:r>
            <w:rPr>
              <w:b/>
              <w:bCs/>
              <w:sz w:val="28"/>
              <w:szCs w:val="28"/>
              <w:u w:val="single"/>
              <w:lang w:val="en-US"/>
            </w:rPr>
            <w:t>Trustees’ information Sheet</w:t>
          </w:r>
        </w:p>
      </w:tc>
    </w:tr>
  </w:tbl>
  <w:p w14:paraId="05918EF3" w14:textId="77777777" w:rsidR="007E0D95" w:rsidRDefault="007E0D95" w:rsidP="0093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7A3C"/>
    <w:multiLevelType w:val="multilevel"/>
    <w:tmpl w:val="57D297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D2240B"/>
    <w:multiLevelType w:val="hybridMultilevel"/>
    <w:tmpl w:val="FBF8F826"/>
    <w:lvl w:ilvl="0" w:tplc="6ED432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69ED2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F42F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CA54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1E4D1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A28A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2094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1A4F9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2ECD6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B208D"/>
    <w:multiLevelType w:val="hybridMultilevel"/>
    <w:tmpl w:val="CF8A84CA"/>
    <w:lvl w:ilvl="0" w:tplc="C92A09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D2AFB6A">
      <w:start w:val="1"/>
      <w:numFmt w:val="bullet"/>
      <w:lvlText w:val="o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382BDC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0CB56A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9E4C03A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BEADD4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284AE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F141430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160D98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7B2CA1"/>
    <w:multiLevelType w:val="hybridMultilevel"/>
    <w:tmpl w:val="98C2B124"/>
    <w:lvl w:ilvl="0" w:tplc="31DAF4C4">
      <w:start w:val="1"/>
      <w:numFmt w:val="bullet"/>
      <w:lvlText w:val="•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7ADF96">
      <w:start w:val="1"/>
      <w:numFmt w:val="bullet"/>
      <w:lvlText w:val="o"/>
      <w:lvlJc w:val="left"/>
      <w:pPr>
        <w:ind w:left="1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F09530">
      <w:start w:val="1"/>
      <w:numFmt w:val="bullet"/>
      <w:lvlText w:val="▪"/>
      <w:lvlJc w:val="left"/>
      <w:pPr>
        <w:ind w:left="2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988A134">
      <w:start w:val="1"/>
      <w:numFmt w:val="bullet"/>
      <w:lvlText w:val="•"/>
      <w:lvlJc w:val="left"/>
      <w:pPr>
        <w:ind w:left="3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D2C800E">
      <w:start w:val="1"/>
      <w:numFmt w:val="bullet"/>
      <w:lvlText w:val="o"/>
      <w:lvlJc w:val="left"/>
      <w:pPr>
        <w:ind w:left="3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B4A0DF6">
      <w:start w:val="1"/>
      <w:numFmt w:val="bullet"/>
      <w:lvlText w:val="▪"/>
      <w:lvlJc w:val="left"/>
      <w:pPr>
        <w:ind w:left="4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B40D54">
      <w:start w:val="1"/>
      <w:numFmt w:val="bullet"/>
      <w:lvlText w:val="•"/>
      <w:lvlJc w:val="left"/>
      <w:pPr>
        <w:ind w:left="5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AEB48C">
      <w:start w:val="1"/>
      <w:numFmt w:val="bullet"/>
      <w:lvlText w:val="o"/>
      <w:lvlJc w:val="left"/>
      <w:pPr>
        <w:ind w:left="6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B6ADCC">
      <w:start w:val="1"/>
      <w:numFmt w:val="bullet"/>
      <w:lvlText w:val="▪"/>
      <w:lvlJc w:val="left"/>
      <w:pPr>
        <w:ind w:left="6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B7ED9"/>
    <w:multiLevelType w:val="hybridMultilevel"/>
    <w:tmpl w:val="1F44D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17E9"/>
    <w:multiLevelType w:val="hybridMultilevel"/>
    <w:tmpl w:val="5BE4B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7350"/>
    <w:multiLevelType w:val="hybridMultilevel"/>
    <w:tmpl w:val="4EDEE9B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ED4006"/>
    <w:multiLevelType w:val="hybridMultilevel"/>
    <w:tmpl w:val="CFCC6C4C"/>
    <w:lvl w:ilvl="0" w:tplc="F78EBA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A259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36B3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EB4C7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92F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74863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CA69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627A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1E90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A4645"/>
    <w:multiLevelType w:val="hybridMultilevel"/>
    <w:tmpl w:val="20B4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F77FA"/>
    <w:multiLevelType w:val="hybridMultilevel"/>
    <w:tmpl w:val="ED4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6E"/>
    <w:rsid w:val="00073B4E"/>
    <w:rsid w:val="00107F76"/>
    <w:rsid w:val="003D7743"/>
    <w:rsid w:val="00474071"/>
    <w:rsid w:val="0058569A"/>
    <w:rsid w:val="00585F48"/>
    <w:rsid w:val="005E1CA5"/>
    <w:rsid w:val="005E306C"/>
    <w:rsid w:val="00762BC2"/>
    <w:rsid w:val="007E0D95"/>
    <w:rsid w:val="00931AAE"/>
    <w:rsid w:val="00955F14"/>
    <w:rsid w:val="00A25DF5"/>
    <w:rsid w:val="00AC595E"/>
    <w:rsid w:val="00B600EF"/>
    <w:rsid w:val="00CF4678"/>
    <w:rsid w:val="00E11D93"/>
    <w:rsid w:val="00EC4416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A3372"/>
  <w15:chartTrackingRefBased/>
  <w15:docId w15:val="{0A501EF6-8A13-4B4B-9BC4-BF6EFA0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595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595E"/>
    <w:rPr>
      <w:color w:val="0000FF"/>
      <w:u w:val="single"/>
    </w:rPr>
  </w:style>
  <w:style w:type="table" w:customStyle="1" w:styleId="TableGrid">
    <w:name w:val="TableGrid"/>
    <w:rsid w:val="00E11D9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F4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73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3B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3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95"/>
  </w:style>
  <w:style w:type="paragraph" w:styleId="Footer">
    <w:name w:val="footer"/>
    <w:basedOn w:val="Normal"/>
    <w:link w:val="FooterChar"/>
    <w:uiPriority w:val="99"/>
    <w:unhideWhenUsed/>
    <w:rsid w:val="007E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-of-charities.charitycommission.gov.uk/charity-search/-/charity-details/3954443" TargetMode="External"/><Relationship Id="rId13" Type="http://schemas.openxmlformats.org/officeDocument/2006/relationships/hyperlink" Target="http://www.cleevepriorchroniclers.com/wp-content/uploads/2021/03/Trustee_Declaration_Form_Fields_December_2020-v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manage-a-conflict-of-interest-in-your-chari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payments-to-charity-trustees-what-the-rules-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trustee-board-people-and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harity-trustee-welcome-pack/charity-trustee-welcome-pack" TargetMode="External"/><Relationship Id="rId14" Type="http://schemas.openxmlformats.org/officeDocument/2006/relationships/hyperlink" Target="http://www.cleevepriorchroniclers.com/wp-content/uploads/2021/03/CPMG_CPHT-agrea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23AA-C582-4476-8F18-848E908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4</cp:revision>
  <dcterms:created xsi:type="dcterms:W3CDTF">2021-03-21T13:56:00Z</dcterms:created>
  <dcterms:modified xsi:type="dcterms:W3CDTF">2021-03-21T14:04:00Z</dcterms:modified>
</cp:coreProperties>
</file>